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04F02" w14:textId="77777777" w:rsidR="007F6711" w:rsidRDefault="007F6711" w:rsidP="007F6711">
      <w:pPr>
        <w:tabs>
          <w:tab w:val="left" w:pos="1440"/>
        </w:tabs>
        <w:rPr>
          <w:rFonts w:cs="Times New Roman"/>
          <w:b/>
        </w:rPr>
      </w:pPr>
    </w:p>
    <w:p w14:paraId="729187AF" w14:textId="77777777" w:rsidR="007F6711" w:rsidRDefault="007F6711" w:rsidP="007F6711">
      <w:pPr>
        <w:tabs>
          <w:tab w:val="left" w:pos="1440"/>
        </w:tabs>
        <w:rPr>
          <w:rFonts w:cs="Times New Roman"/>
          <w:b/>
        </w:rPr>
      </w:pPr>
    </w:p>
    <w:p w14:paraId="7A88DF2C" w14:textId="6D90323D" w:rsidR="007F6711" w:rsidRPr="009A5633" w:rsidRDefault="007F6711" w:rsidP="007F6711">
      <w:pPr>
        <w:tabs>
          <w:tab w:val="left" w:pos="1440"/>
        </w:tabs>
        <w:rPr>
          <w:rFonts w:cs="Times New Roman"/>
        </w:rPr>
      </w:pPr>
      <w:r w:rsidRPr="009A5633">
        <w:rPr>
          <w:rFonts w:cs="Times New Roman"/>
          <w:b/>
        </w:rPr>
        <w:t>T</w:t>
      </w:r>
      <w:r w:rsidR="00726589">
        <w:rPr>
          <w:rFonts w:cs="Times New Roman"/>
          <w:b/>
        </w:rPr>
        <w:t>O</w:t>
      </w:r>
      <w:r w:rsidRPr="009A5633">
        <w:rPr>
          <w:rFonts w:cs="Times New Roman"/>
          <w:b/>
        </w:rPr>
        <w:t>:</w:t>
      </w:r>
      <w:r>
        <w:rPr>
          <w:rFonts w:cs="Times New Roman"/>
        </w:rPr>
        <w:tab/>
      </w:r>
      <w:r w:rsidR="00726589">
        <w:rPr>
          <w:rFonts w:cs="Times New Roman"/>
        </w:rPr>
        <w:t>Scott Miles</w:t>
      </w:r>
      <w:r>
        <w:rPr>
          <w:rFonts w:cs="Times New Roman"/>
        </w:rPr>
        <w:t>, Attorney</w:t>
      </w:r>
    </w:p>
    <w:p w14:paraId="6FE69CD5" w14:textId="77777777" w:rsidR="007F6711" w:rsidRPr="009A5633" w:rsidRDefault="007F6711" w:rsidP="007F6711">
      <w:pPr>
        <w:ind w:left="1440"/>
        <w:rPr>
          <w:rFonts w:cs="Times New Roman"/>
        </w:rPr>
      </w:pPr>
      <w:r w:rsidRPr="009A5633">
        <w:rPr>
          <w:rFonts w:cs="Times New Roman"/>
        </w:rPr>
        <w:t>Legal Division</w:t>
      </w:r>
    </w:p>
    <w:p w14:paraId="7D1B8F56" w14:textId="77777777" w:rsidR="007F6711" w:rsidRPr="009A5633" w:rsidRDefault="007F6711" w:rsidP="007F6711">
      <w:pPr>
        <w:rPr>
          <w:rFonts w:cs="Times New Roman"/>
        </w:rPr>
      </w:pPr>
    </w:p>
    <w:p w14:paraId="2556CF1A" w14:textId="4FE43CFA" w:rsidR="007F6711" w:rsidRPr="009A5633" w:rsidRDefault="007F6711" w:rsidP="007F6711">
      <w:pPr>
        <w:tabs>
          <w:tab w:val="left" w:pos="1440"/>
        </w:tabs>
        <w:rPr>
          <w:rFonts w:cs="Times New Roman"/>
          <w:szCs w:val="22"/>
        </w:rPr>
      </w:pPr>
      <w:r w:rsidRPr="009A5633">
        <w:rPr>
          <w:rFonts w:cs="Times New Roman"/>
          <w:b/>
          <w:szCs w:val="22"/>
        </w:rPr>
        <w:t>F</w:t>
      </w:r>
      <w:r w:rsidR="00726589">
        <w:rPr>
          <w:rFonts w:cs="Times New Roman"/>
          <w:b/>
          <w:szCs w:val="22"/>
        </w:rPr>
        <w:t>ROM</w:t>
      </w:r>
      <w:r w:rsidRPr="009A5633">
        <w:rPr>
          <w:rFonts w:cs="Times New Roman"/>
          <w:b/>
          <w:szCs w:val="22"/>
        </w:rPr>
        <w:t>:</w:t>
      </w:r>
      <w:r w:rsidRPr="009A5633">
        <w:rPr>
          <w:rFonts w:cs="Times New Roman"/>
          <w:szCs w:val="22"/>
        </w:rPr>
        <w:tab/>
      </w:r>
      <w:r>
        <w:rPr>
          <w:rFonts w:cs="Times New Roman"/>
          <w:szCs w:val="22"/>
        </w:rPr>
        <w:t>Roshan Pokhrel, Enginee</w:t>
      </w:r>
      <w:r w:rsidR="00DF7D61">
        <w:rPr>
          <w:rFonts w:cs="Times New Roman"/>
          <w:szCs w:val="22"/>
        </w:rPr>
        <w:t>r</w:t>
      </w:r>
    </w:p>
    <w:p w14:paraId="0E53F1D7" w14:textId="77777777" w:rsidR="007F6711" w:rsidRPr="009A5633" w:rsidRDefault="007F6711" w:rsidP="007F6711">
      <w:pPr>
        <w:ind w:left="1440"/>
        <w:rPr>
          <w:rFonts w:cs="Times New Roman"/>
        </w:rPr>
      </w:pPr>
      <w:r>
        <w:rPr>
          <w:rFonts w:cs="Times New Roman"/>
        </w:rPr>
        <w:t xml:space="preserve">Infrastructure </w:t>
      </w:r>
      <w:r w:rsidRPr="009A5633">
        <w:rPr>
          <w:rFonts w:cs="Times New Roman"/>
        </w:rPr>
        <w:t>Division</w:t>
      </w:r>
    </w:p>
    <w:p w14:paraId="45716CF8" w14:textId="77777777" w:rsidR="007F6711" w:rsidRPr="009A5633" w:rsidRDefault="007F6711" w:rsidP="007F6711">
      <w:pPr>
        <w:tabs>
          <w:tab w:val="left" w:pos="1440"/>
        </w:tabs>
        <w:ind w:left="1440" w:hanging="1440"/>
        <w:rPr>
          <w:rFonts w:cs="Times New Roman"/>
          <w:szCs w:val="22"/>
        </w:rPr>
      </w:pPr>
    </w:p>
    <w:p w14:paraId="2B6E31D9" w14:textId="0204358A" w:rsidR="007F6711" w:rsidRPr="009A5633" w:rsidRDefault="007F6711" w:rsidP="007F6711">
      <w:pPr>
        <w:tabs>
          <w:tab w:val="left" w:pos="1440"/>
          <w:tab w:val="right" w:pos="9360"/>
        </w:tabs>
        <w:rPr>
          <w:rFonts w:cs="Times New Roman"/>
          <w:b/>
        </w:rPr>
      </w:pPr>
      <w:r w:rsidRPr="009A5633">
        <w:rPr>
          <w:rFonts w:cs="Times New Roman"/>
          <w:b/>
        </w:rPr>
        <w:t>D</w:t>
      </w:r>
      <w:r w:rsidR="00726589">
        <w:rPr>
          <w:rFonts w:cs="Times New Roman"/>
          <w:b/>
        </w:rPr>
        <w:t>ATE</w:t>
      </w:r>
      <w:r w:rsidRPr="009A5633">
        <w:rPr>
          <w:rFonts w:cs="Times New Roman"/>
          <w:b/>
        </w:rPr>
        <w:t>:</w:t>
      </w:r>
      <w:r w:rsidRPr="009A5633">
        <w:rPr>
          <w:rFonts w:cs="Times New Roman"/>
        </w:rPr>
        <w:t xml:space="preserve">  </w:t>
      </w:r>
      <w:r w:rsidRPr="009A5633">
        <w:rPr>
          <w:rFonts w:cs="Times New Roman"/>
        </w:rPr>
        <w:tab/>
      </w:r>
      <w:r w:rsidR="00726589">
        <w:rPr>
          <w:rFonts w:cs="Times New Roman"/>
        </w:rPr>
        <w:t>September 1</w:t>
      </w:r>
      <w:r w:rsidRPr="009A5633">
        <w:rPr>
          <w:rFonts w:cs="Times New Roman"/>
        </w:rPr>
        <w:t>, 20</w:t>
      </w:r>
      <w:r>
        <w:rPr>
          <w:rFonts w:cs="Times New Roman"/>
        </w:rPr>
        <w:t>2</w:t>
      </w:r>
      <w:r w:rsidR="00726589">
        <w:rPr>
          <w:rFonts w:cs="Times New Roman"/>
        </w:rPr>
        <w:t>2</w:t>
      </w:r>
    </w:p>
    <w:p w14:paraId="3D7B1DCF" w14:textId="77777777" w:rsidR="007F6711" w:rsidRPr="009A5633" w:rsidRDefault="007F6711" w:rsidP="007F6711">
      <w:pPr>
        <w:tabs>
          <w:tab w:val="left" w:pos="1440"/>
        </w:tabs>
        <w:ind w:left="1440" w:hanging="1440"/>
        <w:rPr>
          <w:rFonts w:cs="Times New Roman"/>
          <w:szCs w:val="22"/>
        </w:rPr>
      </w:pPr>
    </w:p>
    <w:p w14:paraId="37336F15" w14:textId="5363F44A" w:rsidR="007F6711" w:rsidRDefault="007F6711" w:rsidP="007F671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>
        <w:rPr>
          <w:rFonts w:cs="Times New Roman"/>
          <w:b/>
          <w:szCs w:val="22"/>
        </w:rPr>
        <w:t>RE</w:t>
      </w:r>
      <w:r w:rsidRPr="009A5633">
        <w:rPr>
          <w:rFonts w:cs="Times New Roman"/>
          <w:b/>
          <w:szCs w:val="22"/>
        </w:rPr>
        <w:t>:</w:t>
      </w:r>
      <w:r w:rsidRPr="009A5633">
        <w:rPr>
          <w:rFonts w:cs="Times New Roman"/>
          <w:b/>
        </w:rPr>
        <w:tab/>
      </w:r>
      <w:r>
        <w:rPr>
          <w:rFonts w:cs="Times New Roman"/>
          <w:b/>
        </w:rPr>
        <w:t>Docket No. 5</w:t>
      </w:r>
      <w:r w:rsidR="00726589">
        <w:rPr>
          <w:rFonts w:cs="Times New Roman"/>
          <w:b/>
        </w:rPr>
        <w:t>3918</w:t>
      </w:r>
      <w:r w:rsidRPr="009A5633">
        <w:rPr>
          <w:rFonts w:cs="Times New Roman"/>
        </w:rPr>
        <w:t xml:space="preserve">, </w:t>
      </w:r>
      <w:r w:rsidR="001D42F7">
        <w:rPr>
          <w:rFonts w:cs="Times New Roman"/>
          <w:i/>
          <w:iCs/>
        </w:rPr>
        <w:t>M</w:t>
      </w:r>
      <w:r w:rsidR="00726589">
        <w:rPr>
          <w:rFonts w:cs="Times New Roman"/>
          <w:i/>
          <w:iCs/>
        </w:rPr>
        <w:t>c</w:t>
      </w:r>
      <w:r w:rsidR="006E7747">
        <w:rPr>
          <w:rFonts w:cs="Times New Roman"/>
          <w:i/>
          <w:iCs/>
        </w:rPr>
        <w:t>I</w:t>
      </w:r>
      <w:r w:rsidR="001D42F7">
        <w:rPr>
          <w:rFonts w:cs="Times New Roman"/>
          <w:i/>
          <w:iCs/>
        </w:rPr>
        <w:t xml:space="preserve">lrath Properties LLC’s Appeal </w:t>
      </w:r>
      <w:r>
        <w:rPr>
          <w:rFonts w:cs="Times New Roman"/>
          <w:i/>
          <w:iCs/>
        </w:rPr>
        <w:t>of</w:t>
      </w:r>
      <w:r w:rsidRPr="00105F8B">
        <w:rPr>
          <w:rFonts w:cs="Times New Roman"/>
          <w:i/>
          <w:iCs/>
        </w:rPr>
        <w:t xml:space="preserve"> </w:t>
      </w:r>
      <w:r>
        <w:rPr>
          <w:rFonts w:cs="Times New Roman"/>
          <w:i/>
          <w:iCs/>
        </w:rPr>
        <w:t>the</w:t>
      </w:r>
      <w:r w:rsidRPr="00105F8B">
        <w:rPr>
          <w:rFonts w:cs="Times New Roman"/>
          <w:i/>
          <w:iCs/>
        </w:rPr>
        <w:t xml:space="preserve"> C</w:t>
      </w:r>
      <w:r>
        <w:rPr>
          <w:rFonts w:cs="Times New Roman"/>
          <w:i/>
          <w:iCs/>
        </w:rPr>
        <w:t>ost</w:t>
      </w:r>
      <w:r w:rsidRPr="00105F8B">
        <w:rPr>
          <w:rFonts w:cs="Times New Roman"/>
          <w:i/>
          <w:iCs/>
        </w:rPr>
        <w:t xml:space="preserve"> </w:t>
      </w:r>
      <w:r>
        <w:rPr>
          <w:rFonts w:cs="Times New Roman"/>
          <w:i/>
          <w:iCs/>
        </w:rPr>
        <w:t>of</w:t>
      </w:r>
      <w:r w:rsidRPr="00105F8B">
        <w:rPr>
          <w:rFonts w:cs="Times New Roman"/>
          <w:i/>
          <w:iCs/>
        </w:rPr>
        <w:t xml:space="preserve"> O</w:t>
      </w:r>
      <w:r>
        <w:rPr>
          <w:rFonts w:cs="Times New Roman"/>
          <w:i/>
          <w:iCs/>
        </w:rPr>
        <w:t>btaining</w:t>
      </w:r>
      <w:r w:rsidRPr="00105F8B">
        <w:rPr>
          <w:rFonts w:cs="Times New Roman"/>
          <w:i/>
          <w:iCs/>
        </w:rPr>
        <w:t xml:space="preserve"> S</w:t>
      </w:r>
      <w:r>
        <w:rPr>
          <w:rFonts w:cs="Times New Roman"/>
          <w:i/>
          <w:iCs/>
        </w:rPr>
        <w:t>ervice</w:t>
      </w:r>
      <w:r w:rsidRPr="00105F8B">
        <w:rPr>
          <w:rFonts w:cs="Times New Roman"/>
          <w:i/>
          <w:iCs/>
        </w:rPr>
        <w:t xml:space="preserve"> </w:t>
      </w:r>
      <w:r>
        <w:rPr>
          <w:rFonts w:cs="Times New Roman"/>
          <w:i/>
          <w:iCs/>
        </w:rPr>
        <w:t>from</w:t>
      </w:r>
      <w:r w:rsidR="001D42F7">
        <w:rPr>
          <w:rFonts w:cs="Times New Roman"/>
          <w:i/>
          <w:iCs/>
        </w:rPr>
        <w:t xml:space="preserve"> Caddo Basin Special Utility District</w:t>
      </w:r>
    </w:p>
    <w:p w14:paraId="4B394D26" w14:textId="77777777" w:rsidR="007F6711" w:rsidRPr="00F1630F" w:rsidRDefault="007F6711" w:rsidP="007F6711">
      <w:pPr>
        <w:pBdr>
          <w:bottom w:val="single" w:sz="4" w:space="1" w:color="auto"/>
        </w:pBd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9A5633">
        <w:rPr>
          <w:rFonts w:cs="Times New Roman"/>
          <w:lang w:val="en-CA"/>
        </w:rPr>
        <w:fldChar w:fldCharType="begin"/>
      </w:r>
      <w:r w:rsidRPr="009A5633">
        <w:rPr>
          <w:rFonts w:cs="Times New Roman"/>
          <w:lang w:val="en-CA"/>
        </w:rPr>
        <w:instrText xml:space="preserve"> SEQ CHAPTER \h \r 1</w:instrText>
      </w:r>
      <w:r w:rsidRPr="009A5633">
        <w:rPr>
          <w:rFonts w:cs="Times New Roman"/>
          <w:lang w:val="en-CA"/>
        </w:rPr>
        <w:fldChar w:fldCharType="end"/>
      </w:r>
    </w:p>
    <w:p w14:paraId="70518072" w14:textId="77777777" w:rsidR="007F6711" w:rsidRDefault="007F6711" w:rsidP="007F6711">
      <w:pPr>
        <w:jc w:val="both"/>
        <w:rPr>
          <w:rFonts w:cs="Times New Roman"/>
        </w:rPr>
      </w:pPr>
    </w:p>
    <w:p w14:paraId="01B986DC" w14:textId="77777777" w:rsidR="007F6711" w:rsidRDefault="007F6711" w:rsidP="007F6711">
      <w:pPr>
        <w:jc w:val="both"/>
        <w:rPr>
          <w:rFonts w:cs="Times New Roman"/>
        </w:rPr>
      </w:pPr>
    </w:p>
    <w:p w14:paraId="457759B3" w14:textId="06F743D8" w:rsidR="007F6711" w:rsidRDefault="007F6711" w:rsidP="007F6711">
      <w:pPr>
        <w:jc w:val="both"/>
        <w:rPr>
          <w:rFonts w:cs="Times New Roman"/>
          <w:lang w:val="en-CA"/>
        </w:rPr>
      </w:pPr>
      <w:r>
        <w:rPr>
          <w:rFonts w:cs="Times New Roman"/>
        </w:rPr>
        <w:t xml:space="preserve">On </w:t>
      </w:r>
      <w:r w:rsidR="006E7747">
        <w:rPr>
          <w:rFonts w:cs="Times New Roman"/>
        </w:rPr>
        <w:t>August 1, 2022</w:t>
      </w:r>
      <w:r>
        <w:rPr>
          <w:rFonts w:cs="Times New Roman"/>
        </w:rPr>
        <w:t xml:space="preserve">, </w:t>
      </w:r>
      <w:r w:rsidR="006E7747">
        <w:rPr>
          <w:rFonts w:cs="Times New Roman"/>
        </w:rPr>
        <w:t>McIlrath Properties LLC</w:t>
      </w:r>
      <w:r>
        <w:rPr>
          <w:rFonts w:cs="Times New Roman"/>
        </w:rPr>
        <w:t xml:space="preserve"> (Appellant)</w:t>
      </w:r>
      <w:r w:rsidRPr="009A5633">
        <w:rPr>
          <w:rFonts w:cs="Times New Roman"/>
        </w:rPr>
        <w:t xml:space="preserve"> </w:t>
      </w:r>
      <w:r>
        <w:rPr>
          <w:rFonts w:cs="Times New Roman"/>
          <w:lang w:val="en-CA"/>
        </w:rPr>
        <w:t xml:space="preserve">filed with the Public Utility Commission of Texas an appeal of the cost of obtaining service from </w:t>
      </w:r>
      <w:r w:rsidR="006E7747">
        <w:rPr>
          <w:rFonts w:cs="Times New Roman"/>
          <w:lang w:val="en-CA"/>
        </w:rPr>
        <w:t>Caddo Basin Special Utility District</w:t>
      </w:r>
      <w:r>
        <w:rPr>
          <w:rFonts w:cs="Times New Roman"/>
          <w:lang w:val="en-CA"/>
        </w:rPr>
        <w:t xml:space="preserve"> </w:t>
      </w:r>
      <w:r w:rsidR="001D42F7">
        <w:rPr>
          <w:rFonts w:cs="Times New Roman"/>
        </w:rPr>
        <w:t>under</w:t>
      </w:r>
      <w:r w:rsidRPr="00CA6DA3">
        <w:rPr>
          <w:rFonts w:cs="Times New Roman"/>
        </w:rPr>
        <w:t xml:space="preserve"> Tex</w:t>
      </w:r>
      <w:r>
        <w:rPr>
          <w:rFonts w:cs="Times New Roman"/>
        </w:rPr>
        <w:t>as</w:t>
      </w:r>
      <w:r w:rsidRPr="00CA6DA3">
        <w:rPr>
          <w:rFonts w:cs="Times New Roman"/>
        </w:rPr>
        <w:t xml:space="preserve"> Water Code</w:t>
      </w:r>
      <w:r>
        <w:rPr>
          <w:rFonts w:cs="Times New Roman"/>
        </w:rPr>
        <w:t xml:space="preserve"> (TWC) § 13.043(g) </w:t>
      </w:r>
      <w:r w:rsidRPr="00CA6DA3">
        <w:rPr>
          <w:rFonts w:cs="Times New Roman"/>
        </w:rPr>
        <w:t xml:space="preserve">and </w:t>
      </w:r>
      <w:r>
        <w:rPr>
          <w:rFonts w:cs="Times New Roman"/>
        </w:rPr>
        <w:t>16 Texas Administrative Code</w:t>
      </w:r>
      <w:r w:rsidR="00726589">
        <w:rPr>
          <w:rFonts w:cs="Times New Roman"/>
        </w:rPr>
        <w:t xml:space="preserve"> (TAC)</w:t>
      </w:r>
      <w:r>
        <w:rPr>
          <w:rFonts w:cs="Times New Roman"/>
        </w:rPr>
        <w:t xml:space="preserve"> § 24.101(g)</w:t>
      </w:r>
      <w:r>
        <w:rPr>
          <w:rFonts w:cs="Times New Roman"/>
          <w:lang w:val="en-CA"/>
        </w:rPr>
        <w:t>.</w:t>
      </w:r>
    </w:p>
    <w:p w14:paraId="0EB8EF37" w14:textId="77777777" w:rsidR="007F6711" w:rsidRDefault="007F6711" w:rsidP="007F6711">
      <w:pPr>
        <w:jc w:val="both"/>
        <w:rPr>
          <w:rFonts w:cs="Times New Roman"/>
          <w:lang w:val="en-CA"/>
        </w:rPr>
      </w:pPr>
    </w:p>
    <w:p w14:paraId="67BDCA86" w14:textId="010F153A" w:rsidR="007F6711" w:rsidRDefault="007F6711" w:rsidP="007F6711">
      <w:pPr>
        <w:jc w:val="both"/>
        <w:rPr>
          <w:rFonts w:cs="Times New Roman"/>
        </w:rPr>
      </w:pPr>
      <w:r>
        <w:rPr>
          <w:rFonts w:cs="Times New Roman"/>
          <w:lang w:val="en-CA"/>
        </w:rPr>
        <w:t xml:space="preserve">An appeal under </w:t>
      </w:r>
      <w:r>
        <w:rPr>
          <w:rFonts w:cs="Times New Roman"/>
        </w:rPr>
        <w:t>TWC § 13.043(g)</w:t>
      </w:r>
      <w:r w:rsidR="00726589">
        <w:rPr>
          <w:rFonts w:cs="Times New Roman"/>
        </w:rPr>
        <w:t xml:space="preserve"> and </w:t>
      </w:r>
      <w:r w:rsidR="00853860">
        <w:rPr>
          <w:rFonts w:cs="Times New Roman"/>
        </w:rPr>
        <w:t>16 TAC</w:t>
      </w:r>
      <w:r w:rsidR="006E7747">
        <w:rPr>
          <w:rFonts w:cs="Times New Roman"/>
        </w:rPr>
        <w:t xml:space="preserve"> </w:t>
      </w:r>
      <w:r w:rsidR="00853860">
        <w:rPr>
          <w:rFonts w:cs="Times New Roman"/>
        </w:rPr>
        <w:t xml:space="preserve">§ 24.101(g) </w:t>
      </w:r>
      <w:r w:rsidR="002635CB">
        <w:rPr>
          <w:rFonts w:cs="Times New Roman"/>
        </w:rPr>
        <w:t xml:space="preserve">only </w:t>
      </w:r>
      <w:r w:rsidR="006E7747">
        <w:rPr>
          <w:rFonts w:cs="Times New Roman"/>
        </w:rPr>
        <w:t>appl</w:t>
      </w:r>
      <w:r w:rsidR="00726589">
        <w:rPr>
          <w:rFonts w:cs="Times New Roman"/>
        </w:rPr>
        <w:t>ies</w:t>
      </w:r>
      <w:r w:rsidR="006E7747">
        <w:rPr>
          <w:rFonts w:cs="Times New Roman"/>
        </w:rPr>
        <w:t xml:space="preserve"> </w:t>
      </w:r>
      <w:r w:rsidR="002635CB">
        <w:rPr>
          <w:rFonts w:cs="Times New Roman"/>
        </w:rPr>
        <w:t>for an applicant requesting service from an affected county or a</w:t>
      </w:r>
      <w:r w:rsidR="006E7747">
        <w:rPr>
          <w:rFonts w:cs="Times New Roman"/>
        </w:rPr>
        <w:t xml:space="preserve"> </w:t>
      </w:r>
      <w:r w:rsidR="002635CB">
        <w:rPr>
          <w:rFonts w:cs="Times New Roman"/>
        </w:rPr>
        <w:t>w</w:t>
      </w:r>
      <w:r w:rsidR="006E7747">
        <w:rPr>
          <w:rFonts w:cs="Times New Roman"/>
        </w:rPr>
        <w:t xml:space="preserve">ater </w:t>
      </w:r>
      <w:r w:rsidR="002635CB">
        <w:rPr>
          <w:rFonts w:cs="Times New Roman"/>
        </w:rPr>
        <w:t>s</w:t>
      </w:r>
      <w:r w:rsidR="006E7747">
        <w:rPr>
          <w:rFonts w:cs="Times New Roman"/>
        </w:rPr>
        <w:t xml:space="preserve">upply or </w:t>
      </w:r>
      <w:r w:rsidR="002635CB">
        <w:rPr>
          <w:rFonts w:cs="Times New Roman"/>
        </w:rPr>
        <w:t>s</w:t>
      </w:r>
      <w:r w:rsidR="006E7747">
        <w:rPr>
          <w:rFonts w:cs="Times New Roman"/>
        </w:rPr>
        <w:t xml:space="preserve">ewer </w:t>
      </w:r>
      <w:r w:rsidR="002635CB">
        <w:rPr>
          <w:rFonts w:cs="Times New Roman"/>
        </w:rPr>
        <w:t>s</w:t>
      </w:r>
      <w:r w:rsidR="006E7747">
        <w:rPr>
          <w:rFonts w:cs="Times New Roman"/>
        </w:rPr>
        <w:t xml:space="preserve">ervice </w:t>
      </w:r>
      <w:r w:rsidR="002635CB">
        <w:rPr>
          <w:rFonts w:cs="Times New Roman"/>
        </w:rPr>
        <w:t>c</w:t>
      </w:r>
      <w:r w:rsidR="006E7747">
        <w:rPr>
          <w:rFonts w:cs="Times New Roman"/>
        </w:rPr>
        <w:t xml:space="preserve">orporation. </w:t>
      </w:r>
      <w:r w:rsidR="00C1531C">
        <w:rPr>
          <w:rFonts w:cs="Times New Roman"/>
        </w:rPr>
        <w:t>However, t</w:t>
      </w:r>
      <w:r w:rsidR="006E7747">
        <w:rPr>
          <w:rFonts w:cs="Times New Roman"/>
        </w:rPr>
        <w:t xml:space="preserve">he service provider in this appeal is a </w:t>
      </w:r>
      <w:r w:rsidR="002635CB">
        <w:rPr>
          <w:rFonts w:cs="Times New Roman"/>
        </w:rPr>
        <w:t>s</w:t>
      </w:r>
      <w:r w:rsidR="006E7747">
        <w:rPr>
          <w:rFonts w:cs="Times New Roman"/>
        </w:rPr>
        <w:t xml:space="preserve">pecial </w:t>
      </w:r>
      <w:r w:rsidR="002635CB">
        <w:rPr>
          <w:rFonts w:cs="Times New Roman"/>
        </w:rPr>
        <w:t>u</w:t>
      </w:r>
      <w:r w:rsidR="006E7747">
        <w:rPr>
          <w:rFonts w:cs="Times New Roman"/>
        </w:rPr>
        <w:t xml:space="preserve">tility </w:t>
      </w:r>
      <w:r w:rsidR="002635CB">
        <w:rPr>
          <w:rFonts w:cs="Times New Roman"/>
        </w:rPr>
        <w:t>d</w:t>
      </w:r>
      <w:r w:rsidR="006E7747">
        <w:rPr>
          <w:rFonts w:cs="Times New Roman"/>
        </w:rPr>
        <w:t xml:space="preserve">istrict. </w:t>
      </w:r>
      <w:r w:rsidR="00B267AE">
        <w:rPr>
          <w:rFonts w:cs="Times New Roman"/>
        </w:rPr>
        <w:t>Therefore, s</w:t>
      </w:r>
      <w:r w:rsidR="00B53AEE">
        <w:rPr>
          <w:rFonts w:cs="Times New Roman"/>
        </w:rPr>
        <w:t>ince the appeal</w:t>
      </w:r>
      <w:r w:rsidR="006E7747">
        <w:rPr>
          <w:rFonts w:cs="Times New Roman"/>
        </w:rPr>
        <w:t xml:space="preserve"> does not qualify under the TWC §</w:t>
      </w:r>
      <w:r w:rsidR="00853860">
        <w:rPr>
          <w:rFonts w:cs="Times New Roman"/>
        </w:rPr>
        <w:t xml:space="preserve"> </w:t>
      </w:r>
      <w:r w:rsidR="006E7747">
        <w:rPr>
          <w:rFonts w:cs="Times New Roman"/>
        </w:rPr>
        <w:t>13.043(g)</w:t>
      </w:r>
      <w:r w:rsidR="00853860">
        <w:rPr>
          <w:rFonts w:cs="Times New Roman"/>
        </w:rPr>
        <w:t xml:space="preserve"> and 16 TAC § 24.101(g)</w:t>
      </w:r>
      <w:r w:rsidR="00B53AEE">
        <w:rPr>
          <w:rFonts w:cs="Times New Roman"/>
        </w:rPr>
        <w:t>,</w:t>
      </w:r>
      <w:r w:rsidR="00872293">
        <w:rPr>
          <w:rFonts w:cs="Times New Roman"/>
        </w:rPr>
        <w:t xml:space="preserve"> </w:t>
      </w:r>
      <w:r w:rsidR="00726589">
        <w:rPr>
          <w:rFonts w:cs="Times New Roman"/>
        </w:rPr>
        <w:t>I recommend that the appeal be dismissed.</w:t>
      </w:r>
    </w:p>
    <w:p w14:paraId="770F63B3" w14:textId="77777777" w:rsidR="007F6711" w:rsidRDefault="007F6711" w:rsidP="007F6711">
      <w:pPr>
        <w:jc w:val="both"/>
        <w:rPr>
          <w:rFonts w:cs="Times New Roman"/>
        </w:rPr>
      </w:pPr>
    </w:p>
    <w:p w14:paraId="2470AEE2" w14:textId="70C2E9D7" w:rsidR="007F6711" w:rsidRDefault="007F6711" w:rsidP="007F6711">
      <w:pPr>
        <w:jc w:val="both"/>
        <w:rPr>
          <w:rFonts w:cs="Times New Roman"/>
          <w:lang w:val="en-CA"/>
        </w:rPr>
      </w:pPr>
    </w:p>
    <w:p w14:paraId="0E24FDBA" w14:textId="77777777" w:rsidR="00D75E43" w:rsidRDefault="00D75E43"/>
    <w:sectPr w:rsidR="00D75E43" w:rsidSect="007F6711">
      <w:headerReference w:type="default" r:id="rId6"/>
      <w:footerReference w:type="even" r:id="rId7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DED5" w14:textId="77777777" w:rsidR="00F232CB" w:rsidRDefault="00F232CB">
      <w:r>
        <w:separator/>
      </w:r>
    </w:p>
  </w:endnote>
  <w:endnote w:type="continuationSeparator" w:id="0">
    <w:p w14:paraId="35A52ACD" w14:textId="77777777" w:rsidR="00F232CB" w:rsidRDefault="00F2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4572" w14:textId="77777777" w:rsidR="00D5380F" w:rsidRDefault="00960233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D0E5F" w14:textId="77777777" w:rsidR="00F232CB" w:rsidRDefault="00F232CB">
      <w:r>
        <w:separator/>
      </w:r>
    </w:p>
  </w:footnote>
  <w:footnote w:type="continuationSeparator" w:id="0">
    <w:p w14:paraId="2D48E6E0" w14:textId="77777777" w:rsidR="00F232CB" w:rsidRDefault="00F2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DA76" w14:textId="77777777" w:rsidR="00D60620" w:rsidRDefault="00960233" w:rsidP="00D60620">
    <w:pPr>
      <w:pStyle w:val="Header"/>
      <w:jc w:val="center"/>
      <w:rPr>
        <w:b/>
        <w:i/>
        <w:sz w:val="38"/>
      </w:rPr>
    </w:pPr>
  </w:p>
  <w:p w14:paraId="0656A9DA" w14:textId="77777777" w:rsidR="00D60620" w:rsidRDefault="00DF7D61" w:rsidP="00D6062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5BEC086" w14:textId="77777777" w:rsidR="00D60620" w:rsidRDefault="00DF7D61" w:rsidP="00D6062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1ECB497" w14:textId="77777777" w:rsidR="00D60620" w:rsidRDefault="00DF7D61" w:rsidP="00D60620">
    <w:pPr>
      <w:pStyle w:val="Header"/>
    </w:pPr>
    <w:r>
      <w:rPr>
        <w:b/>
        <w:sz w:val="38"/>
      </w:rPr>
      <w:tab/>
      <w:t>Memorandum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C90"/>
    <w:rsid w:val="00002000"/>
    <w:rsid w:val="00020851"/>
    <w:rsid w:val="0008444D"/>
    <w:rsid w:val="000D1F35"/>
    <w:rsid w:val="000E3090"/>
    <w:rsid w:val="001D42F7"/>
    <w:rsid w:val="0020443C"/>
    <w:rsid w:val="00204C9C"/>
    <w:rsid w:val="00262C90"/>
    <w:rsid w:val="002635CB"/>
    <w:rsid w:val="002A5CBE"/>
    <w:rsid w:val="002F4E58"/>
    <w:rsid w:val="002F4EC7"/>
    <w:rsid w:val="0031270B"/>
    <w:rsid w:val="003355D4"/>
    <w:rsid w:val="00335D1A"/>
    <w:rsid w:val="00371595"/>
    <w:rsid w:val="00371CA3"/>
    <w:rsid w:val="00383CC5"/>
    <w:rsid w:val="003C6E07"/>
    <w:rsid w:val="00420BC5"/>
    <w:rsid w:val="0045663D"/>
    <w:rsid w:val="004A3F74"/>
    <w:rsid w:val="004B2BF0"/>
    <w:rsid w:val="004B7978"/>
    <w:rsid w:val="00504FAC"/>
    <w:rsid w:val="00562348"/>
    <w:rsid w:val="005F32D6"/>
    <w:rsid w:val="0062788D"/>
    <w:rsid w:val="00636C28"/>
    <w:rsid w:val="00675B9C"/>
    <w:rsid w:val="006807D4"/>
    <w:rsid w:val="006E29AC"/>
    <w:rsid w:val="006E6B7D"/>
    <w:rsid w:val="006E7747"/>
    <w:rsid w:val="0071174F"/>
    <w:rsid w:val="00726589"/>
    <w:rsid w:val="00727B8B"/>
    <w:rsid w:val="00734096"/>
    <w:rsid w:val="007A5B02"/>
    <w:rsid w:val="007D2147"/>
    <w:rsid w:val="007F6711"/>
    <w:rsid w:val="00837F63"/>
    <w:rsid w:val="00853860"/>
    <w:rsid w:val="00872293"/>
    <w:rsid w:val="00960233"/>
    <w:rsid w:val="009701DB"/>
    <w:rsid w:val="00991FF9"/>
    <w:rsid w:val="00A3750B"/>
    <w:rsid w:val="00A458DB"/>
    <w:rsid w:val="00A60410"/>
    <w:rsid w:val="00A75002"/>
    <w:rsid w:val="00AA4298"/>
    <w:rsid w:val="00B17B55"/>
    <w:rsid w:val="00B267AE"/>
    <w:rsid w:val="00B438E8"/>
    <w:rsid w:val="00B53AEE"/>
    <w:rsid w:val="00B90665"/>
    <w:rsid w:val="00BA1A70"/>
    <w:rsid w:val="00BB4912"/>
    <w:rsid w:val="00BB52ED"/>
    <w:rsid w:val="00BD39A5"/>
    <w:rsid w:val="00C1531C"/>
    <w:rsid w:val="00C4388B"/>
    <w:rsid w:val="00CC5C48"/>
    <w:rsid w:val="00CF2731"/>
    <w:rsid w:val="00D220BA"/>
    <w:rsid w:val="00D75E43"/>
    <w:rsid w:val="00D97A75"/>
    <w:rsid w:val="00DB1912"/>
    <w:rsid w:val="00DF7D61"/>
    <w:rsid w:val="00E039B0"/>
    <w:rsid w:val="00EE27DC"/>
    <w:rsid w:val="00F020D3"/>
    <w:rsid w:val="00F2050D"/>
    <w:rsid w:val="00F232CB"/>
    <w:rsid w:val="00F4421C"/>
    <w:rsid w:val="00F86CA1"/>
    <w:rsid w:val="00FB59C4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8473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71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F671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F6711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0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233"/>
    <w:rPr>
      <w:rFonts w:ascii="Times New Roman" w:eastAsia="Times New Roman" w:hAnsi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2022-09-01T14:24:00Z</dcterms:created>
  <dcterms:modified xsi:type="dcterms:W3CDTF">2022-09-01T14:24:00Z</dcterms:modified>
</cp:coreProperties>
</file>